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481B47" w14:textId="77777777" w:rsidR="006869C0" w:rsidRDefault="006869C0" w:rsidP="00626467">
      <w:pPr>
        <w:rPr>
          <w:rFonts w:ascii="Code Pro Bold LC" w:hAnsi="Code Pro Bold LC"/>
          <w:b/>
          <w:sz w:val="36"/>
          <w:szCs w:val="36"/>
        </w:rPr>
      </w:pPr>
    </w:p>
    <w:p w14:paraId="784B4A28" w14:textId="161505B6" w:rsidR="006869C0" w:rsidRPr="00F73D78" w:rsidRDefault="006869C0" w:rsidP="006869C0">
      <w:pPr>
        <w:rPr>
          <w:rFonts w:ascii="Code Pro LC" w:hAnsi="Code Pro LC"/>
          <w:sz w:val="22"/>
          <w:szCs w:val="32"/>
          <w:lang w:val="it-IT"/>
        </w:rPr>
      </w:pPr>
      <w:r w:rsidRPr="00F73D78">
        <w:rPr>
          <w:rFonts w:ascii="Code Pro LC" w:hAnsi="Code Pro LC"/>
          <w:sz w:val="22"/>
          <w:szCs w:val="32"/>
          <w:lang w:val="it-IT"/>
        </w:rPr>
        <w:t xml:space="preserve">  </w:t>
      </w:r>
      <w:r w:rsidRPr="00F73D78">
        <w:rPr>
          <w:rFonts w:ascii="Code Pro LC" w:hAnsi="Code Pro LC"/>
          <w:sz w:val="22"/>
          <w:szCs w:val="32"/>
          <w:lang w:val="it-IT"/>
        </w:rPr>
        <w:tab/>
      </w:r>
      <w:r w:rsidRPr="00F73D78">
        <w:rPr>
          <w:rFonts w:ascii="Code Pro LC" w:hAnsi="Code Pro LC"/>
          <w:sz w:val="22"/>
          <w:szCs w:val="32"/>
          <w:lang w:val="it-IT"/>
        </w:rPr>
        <w:tab/>
      </w:r>
      <w:r w:rsidRPr="00F73D78">
        <w:rPr>
          <w:rFonts w:ascii="Code Pro LC" w:hAnsi="Code Pro LC"/>
          <w:sz w:val="22"/>
          <w:szCs w:val="32"/>
          <w:lang w:val="it-IT"/>
        </w:rPr>
        <w:tab/>
      </w:r>
      <w:r w:rsidRPr="00F73D78">
        <w:rPr>
          <w:rFonts w:ascii="Code Pro LC" w:hAnsi="Code Pro LC"/>
          <w:sz w:val="22"/>
          <w:szCs w:val="32"/>
          <w:lang w:val="it-IT"/>
        </w:rPr>
        <w:tab/>
      </w:r>
      <w:r w:rsidRPr="00F73D78">
        <w:rPr>
          <w:rFonts w:ascii="Code Pro LC" w:hAnsi="Code Pro LC"/>
          <w:sz w:val="22"/>
          <w:szCs w:val="32"/>
          <w:lang w:val="it-IT"/>
        </w:rPr>
        <w:tab/>
      </w:r>
      <w:r w:rsidRPr="00F73D78">
        <w:rPr>
          <w:rFonts w:ascii="Code Pro LC" w:hAnsi="Code Pro LC"/>
          <w:sz w:val="22"/>
          <w:szCs w:val="32"/>
          <w:lang w:val="it-IT"/>
        </w:rPr>
        <w:tab/>
      </w:r>
      <w:r w:rsidRPr="00F73D78">
        <w:rPr>
          <w:rFonts w:ascii="Code Pro LC" w:hAnsi="Code Pro LC"/>
          <w:sz w:val="22"/>
          <w:szCs w:val="32"/>
          <w:lang w:val="it-IT"/>
        </w:rPr>
        <w:tab/>
      </w:r>
      <w:r w:rsidRPr="00F73D78">
        <w:rPr>
          <w:rFonts w:ascii="Code Pro LC" w:hAnsi="Code Pro LC"/>
          <w:sz w:val="22"/>
          <w:szCs w:val="32"/>
          <w:lang w:val="it-IT"/>
        </w:rPr>
        <w:tab/>
      </w:r>
      <w:r w:rsidRPr="00F73D78">
        <w:rPr>
          <w:rFonts w:ascii="Code Pro LC" w:hAnsi="Code Pro LC"/>
          <w:sz w:val="22"/>
          <w:szCs w:val="32"/>
          <w:lang w:val="it-IT"/>
        </w:rPr>
        <w:tab/>
        <w:t xml:space="preserve">     </w:t>
      </w:r>
      <w:r w:rsidR="00D00C7A">
        <w:rPr>
          <w:rFonts w:ascii="Code Pro LC" w:hAnsi="Code Pro LC"/>
          <w:sz w:val="22"/>
          <w:szCs w:val="32"/>
          <w:lang w:val="it-IT"/>
        </w:rPr>
        <w:t>23</w:t>
      </w:r>
      <w:r w:rsidR="00903966" w:rsidRPr="00F73D78">
        <w:rPr>
          <w:rFonts w:ascii="Code Pro LC" w:hAnsi="Code Pro LC"/>
          <w:sz w:val="22"/>
          <w:szCs w:val="32"/>
          <w:lang w:val="it-IT"/>
        </w:rPr>
        <w:t xml:space="preserve"> </w:t>
      </w:r>
      <w:r w:rsidR="00436349">
        <w:rPr>
          <w:rFonts w:ascii="Code Pro LC" w:hAnsi="Code Pro LC"/>
          <w:sz w:val="22"/>
          <w:szCs w:val="32"/>
          <w:lang w:val="it-IT"/>
        </w:rPr>
        <w:t>aprile</w:t>
      </w:r>
      <w:r w:rsidR="009B5A74" w:rsidRPr="00F73D78">
        <w:rPr>
          <w:rFonts w:ascii="Code Pro LC" w:hAnsi="Code Pro LC"/>
          <w:sz w:val="22"/>
          <w:szCs w:val="32"/>
          <w:lang w:val="it-IT"/>
        </w:rPr>
        <w:t xml:space="preserve"> </w:t>
      </w:r>
      <w:r w:rsidRPr="00F73D78">
        <w:rPr>
          <w:rFonts w:ascii="Code Pro LC" w:hAnsi="Code Pro LC"/>
          <w:sz w:val="22"/>
          <w:szCs w:val="32"/>
          <w:lang w:val="it-IT"/>
        </w:rPr>
        <w:t>201</w:t>
      </w:r>
      <w:r w:rsidR="00903966" w:rsidRPr="00F73D78">
        <w:rPr>
          <w:rFonts w:ascii="Code Pro LC" w:hAnsi="Code Pro LC"/>
          <w:sz w:val="22"/>
          <w:szCs w:val="32"/>
          <w:lang w:val="it-IT"/>
        </w:rPr>
        <w:t>8</w:t>
      </w:r>
    </w:p>
    <w:p w14:paraId="7B68D8CA" w14:textId="77777777" w:rsidR="006869C0" w:rsidRPr="005F2995" w:rsidRDefault="006869C0" w:rsidP="00651E6C">
      <w:pPr>
        <w:rPr>
          <w:rFonts w:ascii="Code Pro Bold LC" w:hAnsi="Code Pro Bold LC"/>
          <w:b/>
          <w:sz w:val="36"/>
          <w:szCs w:val="36"/>
          <w:lang w:val="it-IT"/>
        </w:rPr>
      </w:pPr>
    </w:p>
    <w:p w14:paraId="4A70938B" w14:textId="399FABB2" w:rsidR="006869C0" w:rsidRPr="00F73D78" w:rsidRDefault="006869C0" w:rsidP="00651E6C">
      <w:pPr>
        <w:jc w:val="center"/>
        <w:outlineLvl w:val="0"/>
        <w:rPr>
          <w:rFonts w:ascii="Code Pro Bold LC" w:hAnsi="Code Pro Bold LC"/>
          <w:b/>
          <w:sz w:val="28"/>
          <w:szCs w:val="36"/>
          <w:lang w:val="it-IT"/>
        </w:rPr>
      </w:pPr>
      <w:r w:rsidRPr="00626467">
        <w:rPr>
          <w:rFonts w:eastAsia="Calibri"/>
          <w:noProof/>
          <w:lang w:val="it-IT" w:eastAsia="it-IT"/>
        </w:rPr>
        <w:drawing>
          <wp:anchor distT="0" distB="0" distL="114300" distR="114300" simplePos="0" relativeHeight="251659264" behindDoc="0" locked="0" layoutInCell="1" allowOverlap="1" wp14:anchorId="26BB388F" wp14:editId="77759479">
            <wp:simplePos x="0" y="0"/>
            <wp:positionH relativeFrom="margin">
              <wp:posOffset>-667385</wp:posOffset>
            </wp:positionH>
            <wp:positionV relativeFrom="margin">
              <wp:posOffset>-899160</wp:posOffset>
            </wp:positionV>
            <wp:extent cx="7556500" cy="1567180"/>
            <wp:effectExtent l="0" t="0" r="12700" b="762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mplate FCB testata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63311"/>
                    <a:stretch/>
                  </pic:blipFill>
                  <pic:spPr bwMode="auto">
                    <a:xfrm>
                      <a:off x="0" y="0"/>
                      <a:ext cx="7556500" cy="1567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2B03" w:rsidRPr="00162B03">
        <w:rPr>
          <w:rFonts w:ascii="Code Pro Bold LC" w:hAnsi="Code Pro Bold LC"/>
          <w:b/>
          <w:szCs w:val="36"/>
          <w:lang w:val="it-IT"/>
        </w:rPr>
        <w:t>A2A energia apre al mercato libero con Claudio Bisio e FCB Milan.</w:t>
      </w:r>
    </w:p>
    <w:p w14:paraId="5BD9078C" w14:textId="77777777" w:rsidR="006869C0" w:rsidRPr="005F2995" w:rsidRDefault="006869C0" w:rsidP="006869C0">
      <w:pPr>
        <w:spacing w:line="276" w:lineRule="auto"/>
        <w:rPr>
          <w:rFonts w:ascii="Code Pro LC" w:hAnsi="Code Pro LC"/>
          <w:lang w:val="it-IT"/>
        </w:rPr>
      </w:pPr>
    </w:p>
    <w:p w14:paraId="4707E890" w14:textId="5103AE0F" w:rsidR="00162B03" w:rsidRPr="00651E6C" w:rsidRDefault="00651E6C" w:rsidP="00162B03">
      <w:pPr>
        <w:spacing w:line="276" w:lineRule="auto"/>
        <w:rPr>
          <w:rFonts w:ascii="Code Pro LC" w:hAnsi="Code Pro LC"/>
          <w:sz w:val="20"/>
          <w:szCs w:val="20"/>
          <w:lang w:val="it-IT"/>
        </w:rPr>
      </w:pPr>
      <w:r w:rsidRPr="00651E6C">
        <w:rPr>
          <w:rFonts w:ascii="Code Pro LC" w:hAnsi="Code Pro LC"/>
          <w:sz w:val="20"/>
          <w:szCs w:val="20"/>
          <w:lang w:val="it-IT"/>
        </w:rPr>
        <w:t xml:space="preserve">È al via la nuova campagna </w:t>
      </w:r>
      <w:r w:rsidR="00162B03" w:rsidRPr="00651E6C">
        <w:rPr>
          <w:rFonts w:ascii="Code Pro LC" w:hAnsi="Code Pro LC"/>
          <w:sz w:val="20"/>
          <w:szCs w:val="20"/>
          <w:lang w:val="it-IT"/>
        </w:rPr>
        <w:t xml:space="preserve">istituzionale di </w:t>
      </w:r>
      <w:r w:rsidR="00A6750F" w:rsidRPr="00651E6C">
        <w:rPr>
          <w:rFonts w:ascii="Code Pro LC" w:hAnsi="Code Pro LC"/>
          <w:sz w:val="20"/>
          <w:szCs w:val="20"/>
          <w:lang w:val="it-IT"/>
        </w:rPr>
        <w:t xml:space="preserve">A2A </w:t>
      </w:r>
      <w:r w:rsidR="00162B03" w:rsidRPr="00651E6C">
        <w:rPr>
          <w:rFonts w:ascii="Code Pro LC" w:hAnsi="Code Pro LC"/>
          <w:sz w:val="20"/>
          <w:szCs w:val="20"/>
          <w:lang w:val="it-IT"/>
        </w:rPr>
        <w:t>E</w:t>
      </w:r>
      <w:r w:rsidRPr="00651E6C">
        <w:rPr>
          <w:rFonts w:ascii="Code Pro LC" w:hAnsi="Code Pro LC"/>
          <w:sz w:val="20"/>
          <w:szCs w:val="20"/>
          <w:lang w:val="it-IT"/>
        </w:rPr>
        <w:t>nergia, ideata</w:t>
      </w:r>
      <w:r>
        <w:rPr>
          <w:rFonts w:ascii="Code Pro LC" w:hAnsi="Code Pro LC"/>
          <w:sz w:val="20"/>
          <w:szCs w:val="20"/>
          <w:lang w:val="it-IT"/>
        </w:rPr>
        <w:t xml:space="preserve"> e prodotta</w:t>
      </w:r>
      <w:r w:rsidR="00162B03" w:rsidRPr="00651E6C">
        <w:rPr>
          <w:rFonts w:ascii="Code Pro LC" w:hAnsi="Code Pro LC"/>
          <w:sz w:val="20"/>
          <w:szCs w:val="20"/>
          <w:lang w:val="it-IT"/>
        </w:rPr>
        <w:t xml:space="preserve"> da FCB Milan, agenzia guidata da </w:t>
      </w:r>
      <w:r w:rsidR="00162B03" w:rsidRPr="00651E6C">
        <w:rPr>
          <w:rFonts w:ascii="Code Pro LC" w:hAnsi="Code Pro LC"/>
          <w:b/>
          <w:sz w:val="20"/>
          <w:szCs w:val="20"/>
          <w:lang w:val="it-IT"/>
        </w:rPr>
        <w:t>Fabio Bianchi</w:t>
      </w:r>
      <w:r w:rsidR="00162B03" w:rsidRPr="00651E6C">
        <w:rPr>
          <w:rFonts w:ascii="Code Pro LC" w:hAnsi="Code Pro LC"/>
          <w:sz w:val="20"/>
          <w:szCs w:val="20"/>
          <w:lang w:val="it-IT"/>
        </w:rPr>
        <w:t xml:space="preserve"> e </w:t>
      </w:r>
      <w:r w:rsidR="00162B03" w:rsidRPr="00651E6C">
        <w:rPr>
          <w:rFonts w:ascii="Code Pro LC" w:hAnsi="Code Pro LC"/>
          <w:b/>
          <w:sz w:val="20"/>
          <w:szCs w:val="20"/>
          <w:lang w:val="it-IT"/>
        </w:rPr>
        <w:t>Francesco Bozza</w:t>
      </w:r>
      <w:r w:rsidR="00162B03" w:rsidRPr="00651E6C">
        <w:rPr>
          <w:rFonts w:ascii="Code Pro LC" w:hAnsi="Code Pro LC"/>
          <w:sz w:val="20"/>
          <w:szCs w:val="20"/>
          <w:lang w:val="it-IT"/>
        </w:rPr>
        <w:t xml:space="preserve">, rispettivamente </w:t>
      </w:r>
      <w:r w:rsidR="00162B03" w:rsidRPr="00651E6C">
        <w:rPr>
          <w:rFonts w:ascii="Code Pro LC" w:hAnsi="Code Pro LC"/>
          <w:b/>
          <w:sz w:val="20"/>
          <w:szCs w:val="20"/>
          <w:lang w:val="it-IT"/>
        </w:rPr>
        <w:t>Amministratore Delegato</w:t>
      </w:r>
      <w:r w:rsidR="00162B03" w:rsidRPr="00651E6C">
        <w:rPr>
          <w:rFonts w:ascii="Code Pro LC" w:hAnsi="Code Pro LC"/>
          <w:sz w:val="20"/>
          <w:szCs w:val="20"/>
          <w:lang w:val="it-IT"/>
        </w:rPr>
        <w:t xml:space="preserve"> e </w:t>
      </w:r>
      <w:r w:rsidR="00162B03" w:rsidRPr="00651E6C">
        <w:rPr>
          <w:rFonts w:ascii="Code Pro LC" w:hAnsi="Code Pro LC"/>
          <w:b/>
          <w:sz w:val="20"/>
          <w:szCs w:val="20"/>
          <w:lang w:val="it-IT"/>
        </w:rPr>
        <w:t>Chief Creative Officer</w:t>
      </w:r>
      <w:r w:rsidR="00162B03" w:rsidRPr="00651E6C">
        <w:rPr>
          <w:rFonts w:ascii="Code Pro LC" w:hAnsi="Code Pro LC"/>
          <w:sz w:val="20"/>
          <w:szCs w:val="20"/>
          <w:lang w:val="it-IT"/>
        </w:rPr>
        <w:t>.</w:t>
      </w:r>
    </w:p>
    <w:p w14:paraId="73560619" w14:textId="6A330FFF" w:rsidR="00651E6C" w:rsidRPr="00651E6C" w:rsidRDefault="005D275D" w:rsidP="00651E6C">
      <w:pPr>
        <w:spacing w:line="276" w:lineRule="auto"/>
        <w:rPr>
          <w:rFonts w:ascii="Code Pro LC" w:hAnsi="Code Pro LC"/>
          <w:sz w:val="20"/>
          <w:szCs w:val="20"/>
          <w:lang w:val="it-IT"/>
        </w:rPr>
      </w:pPr>
      <w:r>
        <w:rPr>
          <w:rFonts w:ascii="Code Pro LC" w:hAnsi="Code Pro LC"/>
          <w:sz w:val="20"/>
          <w:szCs w:val="20"/>
          <w:lang w:val="it-IT"/>
        </w:rPr>
        <w:t>La</w:t>
      </w:r>
      <w:r w:rsidR="00651E6C" w:rsidRPr="00651E6C">
        <w:rPr>
          <w:rFonts w:ascii="Code Pro LC" w:hAnsi="Code Pro LC"/>
          <w:sz w:val="20"/>
          <w:szCs w:val="20"/>
          <w:lang w:val="it-IT"/>
        </w:rPr>
        <w:t xml:space="preserve"> </w:t>
      </w:r>
      <w:r w:rsidR="00ED3B3D">
        <w:rPr>
          <w:rFonts w:ascii="Code Pro LC" w:hAnsi="Code Pro LC"/>
          <w:sz w:val="20"/>
          <w:szCs w:val="20"/>
          <w:lang w:val="it-IT"/>
        </w:rPr>
        <w:t xml:space="preserve">campagna </w:t>
      </w:r>
      <w:r w:rsidR="00EA5116">
        <w:rPr>
          <w:rFonts w:ascii="Code Pro LC" w:hAnsi="Code Pro LC"/>
          <w:sz w:val="20"/>
          <w:szCs w:val="20"/>
          <w:lang w:val="it-IT"/>
        </w:rPr>
        <w:t xml:space="preserve">include lo spot TV, </w:t>
      </w:r>
      <w:bookmarkStart w:id="0" w:name="_GoBack"/>
      <w:bookmarkEnd w:id="0"/>
      <w:r w:rsidR="00651E6C" w:rsidRPr="00651E6C">
        <w:rPr>
          <w:rFonts w:ascii="Code Pro LC" w:hAnsi="Code Pro LC"/>
          <w:sz w:val="20"/>
          <w:szCs w:val="20"/>
          <w:lang w:val="it-IT"/>
        </w:rPr>
        <w:t xml:space="preserve">la presenza nei principali cinema italiani, </w:t>
      </w:r>
      <w:r w:rsidR="00651E6C">
        <w:rPr>
          <w:rFonts w:ascii="Code Pro LC" w:hAnsi="Code Pro LC"/>
          <w:sz w:val="20"/>
          <w:szCs w:val="20"/>
          <w:lang w:val="it-IT"/>
        </w:rPr>
        <w:t xml:space="preserve">una </w:t>
      </w:r>
      <w:r w:rsidR="00ED3B3D">
        <w:rPr>
          <w:rFonts w:ascii="Code Pro LC" w:hAnsi="Code Pro LC"/>
          <w:sz w:val="20"/>
          <w:szCs w:val="20"/>
          <w:lang w:val="it-IT"/>
        </w:rPr>
        <w:t>pianificazione su</w:t>
      </w:r>
      <w:r w:rsidR="00651E6C" w:rsidRPr="00651E6C">
        <w:rPr>
          <w:rFonts w:ascii="Code Pro LC" w:hAnsi="Code Pro LC"/>
          <w:sz w:val="20"/>
          <w:szCs w:val="20"/>
          <w:lang w:val="it-IT"/>
        </w:rPr>
        <w:t xml:space="preserve"> stampa sui pr</w:t>
      </w:r>
      <w:r>
        <w:rPr>
          <w:rFonts w:ascii="Code Pro LC" w:hAnsi="Code Pro LC"/>
          <w:sz w:val="20"/>
          <w:szCs w:val="20"/>
          <w:lang w:val="it-IT"/>
        </w:rPr>
        <w:t>incipali quotidiani nazionali, passaggi radio e la copertura in affissione di Milano e Brescia.</w:t>
      </w:r>
    </w:p>
    <w:p w14:paraId="1571C43E" w14:textId="2CAF9174" w:rsidR="00162B03" w:rsidRPr="00651E6C" w:rsidRDefault="00162B03" w:rsidP="00162B03">
      <w:pPr>
        <w:spacing w:line="276" w:lineRule="auto"/>
        <w:rPr>
          <w:rFonts w:ascii="Code Pro LC" w:hAnsi="Code Pro LC"/>
          <w:sz w:val="20"/>
          <w:szCs w:val="20"/>
          <w:lang w:val="it-IT"/>
        </w:rPr>
      </w:pPr>
      <w:r w:rsidRPr="00651E6C">
        <w:rPr>
          <w:rFonts w:ascii="Code Pro LC" w:hAnsi="Code Pro LC"/>
          <w:sz w:val="20"/>
          <w:szCs w:val="20"/>
          <w:lang w:val="it-IT"/>
        </w:rPr>
        <w:t>In occasione del cambiamento legato al passaggio al mercato libero, la sfida di FCB Milan e A2A Energia è stata identificare una modalità di comunicazione semplice, che colpisca i clienti convincendoli sulla solidità dei valori di A2A Energia e sull’eccellenza dei suoi prodotti e servizi, con il mix giusto di ironia e di divertimento.</w:t>
      </w:r>
    </w:p>
    <w:p w14:paraId="48822F87" w14:textId="633F41F7" w:rsidR="00162B03" w:rsidRPr="00651E6C" w:rsidRDefault="00162B03" w:rsidP="00162B03">
      <w:pPr>
        <w:spacing w:line="276" w:lineRule="auto"/>
        <w:rPr>
          <w:rFonts w:ascii="Code Pro LC" w:hAnsi="Code Pro LC"/>
          <w:sz w:val="20"/>
          <w:szCs w:val="20"/>
          <w:lang w:val="it-IT"/>
        </w:rPr>
      </w:pPr>
      <w:r w:rsidRPr="00651E6C">
        <w:rPr>
          <w:rFonts w:ascii="Code Pro LC" w:hAnsi="Code Pro LC"/>
          <w:sz w:val="20"/>
          <w:szCs w:val="20"/>
          <w:lang w:val="it-IT"/>
        </w:rPr>
        <w:t xml:space="preserve">Per l’occasione FCB Milan ha reclutato l’accoppiata vincente di </w:t>
      </w:r>
      <w:r w:rsidRPr="00651E6C">
        <w:rPr>
          <w:rFonts w:ascii="Code Pro LC" w:hAnsi="Code Pro LC"/>
          <w:b/>
          <w:sz w:val="20"/>
          <w:szCs w:val="20"/>
          <w:lang w:val="it-IT"/>
        </w:rPr>
        <w:t>Claudio Bisio</w:t>
      </w:r>
      <w:r w:rsidRPr="00651E6C">
        <w:rPr>
          <w:rFonts w:ascii="Code Pro LC" w:hAnsi="Code Pro LC"/>
          <w:sz w:val="20"/>
          <w:szCs w:val="20"/>
          <w:lang w:val="it-IT"/>
        </w:rPr>
        <w:t xml:space="preserve"> come volto di </w:t>
      </w:r>
      <w:r w:rsidR="0030347C" w:rsidRPr="00651E6C">
        <w:rPr>
          <w:rFonts w:ascii="Code Pro LC" w:hAnsi="Code Pro LC"/>
          <w:sz w:val="20"/>
          <w:szCs w:val="20"/>
          <w:lang w:val="it-IT"/>
        </w:rPr>
        <w:t xml:space="preserve">A2A </w:t>
      </w:r>
      <w:r w:rsidRPr="00651E6C">
        <w:rPr>
          <w:rFonts w:ascii="Code Pro LC" w:hAnsi="Code Pro LC"/>
          <w:sz w:val="20"/>
          <w:szCs w:val="20"/>
          <w:lang w:val="it-IT"/>
        </w:rPr>
        <w:t xml:space="preserve">energia e il regista </w:t>
      </w:r>
      <w:r w:rsidRPr="00651E6C">
        <w:rPr>
          <w:rFonts w:ascii="Code Pro LC" w:hAnsi="Code Pro LC"/>
          <w:b/>
          <w:sz w:val="20"/>
          <w:szCs w:val="20"/>
          <w:lang w:val="it-IT"/>
        </w:rPr>
        <w:t>Paolo Genovese</w:t>
      </w:r>
      <w:r w:rsidRPr="00651E6C">
        <w:rPr>
          <w:rFonts w:ascii="Code Pro LC" w:hAnsi="Code Pro LC"/>
          <w:sz w:val="20"/>
          <w:szCs w:val="20"/>
          <w:lang w:val="it-IT"/>
        </w:rPr>
        <w:t>.</w:t>
      </w:r>
    </w:p>
    <w:p w14:paraId="0EE02372" w14:textId="77777777" w:rsidR="00162B03" w:rsidRPr="00651E6C" w:rsidRDefault="00162B03" w:rsidP="00162B03">
      <w:pPr>
        <w:spacing w:line="276" w:lineRule="auto"/>
        <w:rPr>
          <w:rFonts w:ascii="Code Pro LC" w:hAnsi="Code Pro LC"/>
          <w:sz w:val="20"/>
          <w:szCs w:val="20"/>
          <w:lang w:val="it-IT"/>
        </w:rPr>
      </w:pPr>
    </w:p>
    <w:p w14:paraId="0727ACB5" w14:textId="77777777" w:rsidR="000735B3" w:rsidRPr="00651E6C" w:rsidRDefault="00162B03" w:rsidP="000735B3">
      <w:pPr>
        <w:spacing w:line="276" w:lineRule="auto"/>
        <w:rPr>
          <w:rFonts w:ascii="Code Pro LC" w:hAnsi="Code Pro LC"/>
          <w:b/>
          <w:sz w:val="20"/>
          <w:szCs w:val="20"/>
          <w:lang w:val="it-IT"/>
        </w:rPr>
      </w:pPr>
      <w:r w:rsidRPr="00651E6C">
        <w:rPr>
          <w:rFonts w:ascii="Code Pro LC" w:hAnsi="Code Pro LC"/>
          <w:b/>
          <w:sz w:val="20"/>
          <w:szCs w:val="20"/>
          <w:lang w:val="it-IT"/>
        </w:rPr>
        <w:t>“</w:t>
      </w:r>
      <w:r w:rsidR="000735B3" w:rsidRPr="00651E6C">
        <w:rPr>
          <w:rFonts w:ascii="Code Pro LC" w:hAnsi="Code Pro LC"/>
          <w:b/>
          <w:sz w:val="20"/>
          <w:szCs w:val="20"/>
          <w:lang w:val="it-IT"/>
        </w:rPr>
        <w:t>Il talento di Claudio Bisio, la regia di Paolo Genovese e uno script semplice, divertente, che ha lasciato grande spazio all’improvvisazione.</w:t>
      </w:r>
    </w:p>
    <w:p w14:paraId="7EF74F84" w14:textId="3736312F" w:rsidR="00162B03" w:rsidRPr="00651E6C" w:rsidRDefault="000735B3" w:rsidP="000735B3">
      <w:pPr>
        <w:spacing w:line="276" w:lineRule="auto"/>
        <w:rPr>
          <w:rFonts w:ascii="Code Pro LC" w:hAnsi="Code Pro LC"/>
          <w:sz w:val="20"/>
          <w:szCs w:val="20"/>
          <w:lang w:val="it-IT"/>
        </w:rPr>
      </w:pPr>
      <w:r w:rsidRPr="00651E6C">
        <w:rPr>
          <w:rFonts w:ascii="Code Pro LC" w:hAnsi="Code Pro LC"/>
          <w:b/>
          <w:sz w:val="20"/>
          <w:szCs w:val="20"/>
          <w:lang w:val="it-IT"/>
        </w:rPr>
        <w:t>Il risultato? uno spot memorabile che – ne siamo sicuri -  si fisserà nell’immaginario della gente e che aiuterà A2A</w:t>
      </w:r>
      <w:r w:rsidR="00822677" w:rsidRPr="00651E6C">
        <w:rPr>
          <w:rFonts w:ascii="Code Pro LC" w:hAnsi="Code Pro LC"/>
          <w:b/>
          <w:sz w:val="20"/>
          <w:szCs w:val="20"/>
          <w:lang w:val="it-IT"/>
        </w:rPr>
        <w:t xml:space="preserve"> Energia</w:t>
      </w:r>
      <w:r w:rsidRPr="00651E6C">
        <w:rPr>
          <w:rFonts w:ascii="Code Pro LC" w:hAnsi="Code Pro LC"/>
          <w:b/>
          <w:sz w:val="20"/>
          <w:szCs w:val="20"/>
          <w:lang w:val="it-IT"/>
        </w:rPr>
        <w:t xml:space="preserve"> ad entrare nelle case degli italiani con ironia, vicinanza e semplicità. Proprio come farebbe un amico</w:t>
      </w:r>
      <w:r w:rsidR="00162B03" w:rsidRPr="00651E6C">
        <w:rPr>
          <w:rFonts w:ascii="Code Pro LC" w:hAnsi="Code Pro LC"/>
          <w:b/>
          <w:sz w:val="20"/>
          <w:szCs w:val="20"/>
          <w:lang w:val="it-IT"/>
        </w:rPr>
        <w:t xml:space="preserve">.” </w:t>
      </w:r>
      <w:r w:rsidR="00162B03" w:rsidRPr="00651E6C">
        <w:rPr>
          <w:rFonts w:ascii="Code Pro LC" w:hAnsi="Code Pro LC"/>
          <w:sz w:val="20"/>
          <w:szCs w:val="20"/>
          <w:lang w:val="it-IT"/>
        </w:rPr>
        <w:t>commenta Francesco Bozza.</w:t>
      </w:r>
    </w:p>
    <w:p w14:paraId="280AA486" w14:textId="01E8547E" w:rsidR="00162B03" w:rsidRPr="00651E6C" w:rsidRDefault="00162B03" w:rsidP="00162B03">
      <w:pPr>
        <w:spacing w:line="276" w:lineRule="auto"/>
        <w:rPr>
          <w:rFonts w:ascii="Code Pro LC" w:hAnsi="Code Pro LC"/>
          <w:sz w:val="21"/>
          <w:lang w:val="it-IT"/>
        </w:rPr>
      </w:pPr>
      <w:r w:rsidRPr="00162B03">
        <w:rPr>
          <w:rFonts w:ascii="Code Pro LC" w:hAnsi="Code Pro LC"/>
          <w:sz w:val="21"/>
          <w:lang w:val="it-IT"/>
        </w:rPr>
        <w:t xml:space="preserve"> </w:t>
      </w:r>
    </w:p>
    <w:p w14:paraId="3F4600D9" w14:textId="1912CEF6" w:rsidR="00206DD1" w:rsidRPr="00651E6C" w:rsidRDefault="00206DD1" w:rsidP="00042D45">
      <w:pPr>
        <w:spacing w:line="276" w:lineRule="auto"/>
        <w:rPr>
          <w:rFonts w:ascii="Code Pro LC" w:hAnsi="Code Pro LC"/>
          <w:sz w:val="20"/>
          <w:szCs w:val="20"/>
          <w:lang w:val="it-IT"/>
        </w:rPr>
      </w:pPr>
      <w:r w:rsidRPr="00651E6C">
        <w:rPr>
          <w:rFonts w:ascii="Code Pro LC" w:hAnsi="Code Pro LC"/>
          <w:sz w:val="20"/>
          <w:szCs w:val="20"/>
          <w:lang w:val="it-IT"/>
        </w:rPr>
        <w:t>Credi</w:t>
      </w:r>
      <w:r w:rsidR="00162B03" w:rsidRPr="00651E6C">
        <w:rPr>
          <w:rFonts w:ascii="Code Pro LC" w:hAnsi="Code Pro LC"/>
          <w:sz w:val="20"/>
          <w:szCs w:val="20"/>
          <w:lang w:val="it-IT"/>
        </w:rPr>
        <w:t>t</w:t>
      </w:r>
      <w:r w:rsidRPr="00651E6C">
        <w:rPr>
          <w:rFonts w:ascii="Code Pro LC" w:hAnsi="Code Pro LC"/>
          <w:sz w:val="20"/>
          <w:szCs w:val="20"/>
          <w:lang w:val="it-IT"/>
        </w:rPr>
        <w:t xml:space="preserve">s: </w:t>
      </w:r>
    </w:p>
    <w:p w14:paraId="33210AA5" w14:textId="1C8A9115" w:rsidR="00162B03" w:rsidRPr="00651E6C" w:rsidRDefault="00162B03" w:rsidP="00162B03">
      <w:pPr>
        <w:rPr>
          <w:rFonts w:ascii="Code Pro LC" w:eastAsia="Times New Roman" w:hAnsi="Code Pro LC" w:cs="Calibri"/>
          <w:color w:val="000000"/>
          <w:sz w:val="20"/>
          <w:szCs w:val="20"/>
          <w:lang w:val="it-IT" w:eastAsia="it-IT"/>
        </w:rPr>
      </w:pPr>
      <w:r w:rsidRPr="00651E6C">
        <w:rPr>
          <w:rFonts w:ascii="Code Pro LC" w:eastAsia="Times New Roman" w:hAnsi="Code Pro LC" w:cs="Calibri"/>
          <w:b/>
          <w:bCs/>
          <w:color w:val="000000"/>
          <w:sz w:val="20"/>
          <w:szCs w:val="20"/>
          <w:lang w:val="it-IT" w:eastAsia="it-IT"/>
        </w:rPr>
        <w:t>Agenzia: FCB Milan</w:t>
      </w:r>
    </w:p>
    <w:p w14:paraId="15A21A36" w14:textId="2B34AEBE" w:rsidR="00162B03" w:rsidRPr="00651E6C" w:rsidRDefault="00162B03" w:rsidP="00162B03">
      <w:pPr>
        <w:rPr>
          <w:rFonts w:ascii="Code Pro LC" w:eastAsia="Times New Roman" w:hAnsi="Code Pro LC" w:cs="Calibri"/>
          <w:color w:val="000000"/>
          <w:sz w:val="20"/>
          <w:szCs w:val="20"/>
          <w:lang w:val="it-IT" w:eastAsia="it-IT"/>
        </w:rPr>
      </w:pPr>
      <w:r w:rsidRPr="00651E6C">
        <w:rPr>
          <w:rFonts w:ascii="Code Pro LC" w:eastAsia="Times New Roman" w:hAnsi="Code Pro LC" w:cs="Calibri"/>
          <w:color w:val="000000"/>
          <w:sz w:val="20"/>
          <w:szCs w:val="20"/>
          <w:lang w:val="it-IT" w:eastAsia="it-IT"/>
        </w:rPr>
        <w:t>Francesco Bozza - Chief Creative Officer</w:t>
      </w:r>
    </w:p>
    <w:p w14:paraId="41B9AF8D" w14:textId="2EC3F825" w:rsidR="00AB6F08" w:rsidRPr="00651E6C" w:rsidRDefault="00AB6F08" w:rsidP="00162B03">
      <w:pPr>
        <w:rPr>
          <w:rFonts w:ascii="Code Pro LC" w:eastAsia="Times New Roman" w:hAnsi="Code Pro LC" w:cs="Calibri"/>
          <w:color w:val="000000"/>
          <w:sz w:val="20"/>
          <w:szCs w:val="20"/>
          <w:lang w:val="it-IT" w:eastAsia="it-IT"/>
        </w:rPr>
      </w:pPr>
      <w:r w:rsidRPr="00651E6C">
        <w:rPr>
          <w:rFonts w:ascii="Code Pro LC" w:eastAsia="Times New Roman" w:hAnsi="Code Pro LC" w:cs="Calibri"/>
          <w:color w:val="000000"/>
          <w:sz w:val="20"/>
          <w:szCs w:val="20"/>
          <w:lang w:val="it-IT" w:eastAsia="it-IT"/>
        </w:rPr>
        <w:t>Fabio Teodori – Group Creative Director</w:t>
      </w:r>
    </w:p>
    <w:p w14:paraId="16E53725" w14:textId="1F207A11" w:rsidR="00162B03" w:rsidRPr="00651E6C" w:rsidRDefault="00162B03" w:rsidP="00162B03">
      <w:pPr>
        <w:rPr>
          <w:rFonts w:ascii="Code Pro LC" w:eastAsia="Times New Roman" w:hAnsi="Code Pro LC" w:cs="Calibri"/>
          <w:color w:val="000000"/>
          <w:sz w:val="20"/>
          <w:szCs w:val="20"/>
          <w:lang w:val="it-IT" w:eastAsia="it-IT"/>
        </w:rPr>
      </w:pPr>
      <w:r w:rsidRPr="00651E6C">
        <w:rPr>
          <w:rFonts w:ascii="Code Pro LC" w:eastAsia="Times New Roman" w:hAnsi="Code Pro LC" w:cs="Calibri"/>
          <w:color w:val="000000"/>
          <w:sz w:val="20"/>
          <w:szCs w:val="20"/>
          <w:lang w:val="it-IT" w:eastAsia="it-IT"/>
        </w:rPr>
        <w:t>Marco Vercelli - Senior Art Director</w:t>
      </w:r>
    </w:p>
    <w:p w14:paraId="72813DE3" w14:textId="3BF7A180" w:rsidR="00162B03" w:rsidRPr="00651E6C" w:rsidRDefault="00162B03" w:rsidP="00162B03">
      <w:pPr>
        <w:rPr>
          <w:rFonts w:ascii="Code Pro LC" w:eastAsia="Times New Roman" w:hAnsi="Code Pro LC" w:cs="Calibri"/>
          <w:color w:val="000000"/>
          <w:sz w:val="20"/>
          <w:szCs w:val="20"/>
          <w:lang w:val="it-IT" w:eastAsia="it-IT"/>
        </w:rPr>
      </w:pPr>
      <w:r w:rsidRPr="00651E6C">
        <w:rPr>
          <w:rFonts w:ascii="Code Pro LC" w:eastAsia="Times New Roman" w:hAnsi="Code Pro LC" w:cs="Calibri"/>
          <w:color w:val="000000"/>
          <w:sz w:val="20"/>
          <w:szCs w:val="20"/>
          <w:lang w:val="it-IT" w:eastAsia="it-IT"/>
        </w:rPr>
        <w:t>Massimiliano Sala - Senior Copywriter</w:t>
      </w:r>
    </w:p>
    <w:p w14:paraId="63301730" w14:textId="242B22A3" w:rsidR="00162B03" w:rsidRPr="00651E6C" w:rsidRDefault="00162B03" w:rsidP="00162B03">
      <w:pPr>
        <w:rPr>
          <w:rFonts w:ascii="Code Pro LC" w:eastAsia="Times New Roman" w:hAnsi="Code Pro LC" w:cs="Calibri"/>
          <w:color w:val="000000"/>
          <w:sz w:val="20"/>
          <w:szCs w:val="20"/>
          <w:lang w:val="it-IT" w:eastAsia="it-IT"/>
        </w:rPr>
      </w:pPr>
      <w:r w:rsidRPr="00651E6C">
        <w:rPr>
          <w:rFonts w:ascii="Code Pro LC" w:eastAsia="Times New Roman" w:hAnsi="Code Pro LC" w:cs="Calibri"/>
          <w:color w:val="000000"/>
          <w:sz w:val="20"/>
          <w:szCs w:val="20"/>
          <w:lang w:val="it-IT" w:eastAsia="it-IT"/>
        </w:rPr>
        <w:t>Tatiana Ravalli - Strategic Planner</w:t>
      </w:r>
    </w:p>
    <w:p w14:paraId="46F671AA" w14:textId="25DC8F39" w:rsidR="00162B03" w:rsidRPr="00651E6C" w:rsidRDefault="00162B03" w:rsidP="00162B03">
      <w:pPr>
        <w:rPr>
          <w:rFonts w:ascii="Code Pro LC" w:eastAsia="Times New Roman" w:hAnsi="Code Pro LC" w:cs="Calibri"/>
          <w:color w:val="000000"/>
          <w:sz w:val="20"/>
          <w:szCs w:val="20"/>
          <w:lang w:val="it-IT" w:eastAsia="it-IT"/>
        </w:rPr>
      </w:pPr>
      <w:r w:rsidRPr="00651E6C">
        <w:rPr>
          <w:rFonts w:ascii="Code Pro LC" w:eastAsia="Times New Roman" w:hAnsi="Code Pro LC" w:cs="Calibri"/>
          <w:color w:val="000000"/>
          <w:sz w:val="20"/>
          <w:szCs w:val="20"/>
          <w:lang w:val="it-IT" w:eastAsia="it-IT"/>
        </w:rPr>
        <w:t>Maria Lucia Arati - Account Supervisor</w:t>
      </w:r>
    </w:p>
    <w:p w14:paraId="77736FCE" w14:textId="196F468A" w:rsidR="00162B03" w:rsidRPr="00651E6C" w:rsidRDefault="00162B03" w:rsidP="00162B03">
      <w:pPr>
        <w:rPr>
          <w:rFonts w:ascii="Code Pro LC" w:eastAsia="Times New Roman" w:hAnsi="Code Pro LC" w:cs="Calibri"/>
          <w:color w:val="000000"/>
          <w:sz w:val="20"/>
          <w:szCs w:val="20"/>
          <w:lang w:val="it-IT" w:eastAsia="it-IT"/>
        </w:rPr>
      </w:pPr>
      <w:r w:rsidRPr="00651E6C">
        <w:rPr>
          <w:rFonts w:ascii="Code Pro LC" w:eastAsia="Times New Roman" w:hAnsi="Code Pro LC" w:cs="Calibri"/>
          <w:color w:val="000000"/>
          <w:sz w:val="20"/>
          <w:szCs w:val="20"/>
          <w:lang w:val="it-IT" w:eastAsia="it-IT"/>
        </w:rPr>
        <w:t>Antonella Romano - Account Executive</w:t>
      </w:r>
    </w:p>
    <w:p w14:paraId="22952501" w14:textId="46E6C09D" w:rsidR="00162B03" w:rsidRPr="00651E6C" w:rsidRDefault="00162B03" w:rsidP="00162B03">
      <w:pPr>
        <w:rPr>
          <w:rFonts w:ascii="Code Pro LC" w:eastAsia="Times New Roman" w:hAnsi="Code Pro LC" w:cs="Calibri"/>
          <w:color w:val="000000"/>
          <w:sz w:val="20"/>
          <w:szCs w:val="20"/>
          <w:lang w:val="it-IT" w:eastAsia="it-IT"/>
        </w:rPr>
      </w:pPr>
      <w:r w:rsidRPr="00651E6C">
        <w:rPr>
          <w:rFonts w:ascii="Code Pro LC" w:eastAsia="Times New Roman" w:hAnsi="Code Pro LC" w:cs="Calibri"/>
          <w:color w:val="000000"/>
          <w:sz w:val="20"/>
          <w:szCs w:val="20"/>
          <w:lang w:val="it-IT" w:eastAsia="it-IT"/>
        </w:rPr>
        <w:t>Michele Virgilio - Producer</w:t>
      </w:r>
    </w:p>
    <w:p w14:paraId="4EB951E2" w14:textId="3AD0FFEB" w:rsidR="00162B03" w:rsidRPr="00651E6C" w:rsidRDefault="00162B03" w:rsidP="00162B03">
      <w:pPr>
        <w:rPr>
          <w:rFonts w:ascii="Code Pro LC" w:eastAsia="Times New Roman" w:hAnsi="Code Pro LC" w:cs="Calibri"/>
          <w:color w:val="000000"/>
          <w:sz w:val="20"/>
          <w:szCs w:val="20"/>
          <w:lang w:val="it-IT" w:eastAsia="it-IT"/>
        </w:rPr>
      </w:pPr>
      <w:r w:rsidRPr="00651E6C">
        <w:rPr>
          <w:rFonts w:ascii="Code Pro LC" w:eastAsia="Times New Roman" w:hAnsi="Code Pro LC" w:cs="Calibri"/>
          <w:color w:val="000000"/>
          <w:sz w:val="20"/>
          <w:szCs w:val="20"/>
          <w:lang w:val="it-IT" w:eastAsia="it-IT"/>
        </w:rPr>
        <w:t xml:space="preserve">Martina Ferdinandi </w:t>
      </w:r>
      <w:r w:rsidR="00680264" w:rsidRPr="00651E6C">
        <w:rPr>
          <w:rFonts w:ascii="Code Pro LC" w:eastAsia="Times New Roman" w:hAnsi="Code Pro LC" w:cs="Calibri"/>
          <w:color w:val="000000"/>
          <w:sz w:val="20"/>
          <w:szCs w:val="20"/>
          <w:lang w:val="it-IT" w:eastAsia="it-IT"/>
        </w:rPr>
        <w:t>–</w:t>
      </w:r>
      <w:r w:rsidRPr="00651E6C">
        <w:rPr>
          <w:rFonts w:ascii="Code Pro LC" w:eastAsia="Times New Roman" w:hAnsi="Code Pro LC" w:cs="Calibri"/>
          <w:color w:val="000000"/>
          <w:sz w:val="20"/>
          <w:szCs w:val="20"/>
          <w:lang w:val="it-IT" w:eastAsia="it-IT"/>
        </w:rPr>
        <w:t xml:space="preserve"> </w:t>
      </w:r>
      <w:r w:rsidR="00680264" w:rsidRPr="00651E6C">
        <w:rPr>
          <w:rFonts w:ascii="Code Pro LC" w:eastAsia="Times New Roman" w:hAnsi="Code Pro LC" w:cs="Calibri"/>
          <w:color w:val="000000"/>
          <w:sz w:val="20"/>
          <w:szCs w:val="20"/>
          <w:lang w:val="it-IT" w:eastAsia="it-IT"/>
        </w:rPr>
        <w:t xml:space="preserve">Junior </w:t>
      </w:r>
      <w:r w:rsidRPr="00651E6C">
        <w:rPr>
          <w:rFonts w:ascii="Code Pro LC" w:eastAsia="Times New Roman" w:hAnsi="Code Pro LC" w:cs="Calibri"/>
          <w:color w:val="000000"/>
          <w:sz w:val="20"/>
          <w:szCs w:val="20"/>
          <w:lang w:val="it-IT" w:eastAsia="it-IT"/>
        </w:rPr>
        <w:t>Producer</w:t>
      </w:r>
    </w:p>
    <w:p w14:paraId="36871F9F" w14:textId="77777777" w:rsidR="00162B03" w:rsidRPr="00651E6C" w:rsidRDefault="00162B03" w:rsidP="00162B03">
      <w:pPr>
        <w:rPr>
          <w:rFonts w:ascii="Code Pro LC" w:eastAsia="Times New Roman" w:hAnsi="Code Pro LC" w:cs="Calibri"/>
          <w:color w:val="000000"/>
          <w:sz w:val="20"/>
          <w:szCs w:val="20"/>
          <w:lang w:val="it-IT" w:eastAsia="it-IT"/>
        </w:rPr>
      </w:pPr>
      <w:r w:rsidRPr="00651E6C">
        <w:rPr>
          <w:rFonts w:ascii="Code Pro LC" w:eastAsia="Times New Roman" w:hAnsi="Code Pro LC" w:cs="Calibri"/>
          <w:color w:val="000000"/>
          <w:sz w:val="20"/>
          <w:szCs w:val="20"/>
          <w:lang w:val="it-IT" w:eastAsia="it-IT"/>
        </w:rPr>
        <w:t> </w:t>
      </w:r>
    </w:p>
    <w:p w14:paraId="78D4EC67" w14:textId="08357DDB" w:rsidR="00162B03" w:rsidRPr="00651E6C" w:rsidRDefault="00162B03" w:rsidP="00162B03">
      <w:pPr>
        <w:rPr>
          <w:rFonts w:ascii="Code Pro LC" w:eastAsia="Times New Roman" w:hAnsi="Code Pro LC" w:cs="Calibri"/>
          <w:color w:val="000000"/>
          <w:sz w:val="20"/>
          <w:szCs w:val="20"/>
          <w:lang w:val="it-IT" w:eastAsia="it-IT"/>
        </w:rPr>
      </w:pPr>
      <w:r w:rsidRPr="00651E6C">
        <w:rPr>
          <w:rFonts w:ascii="Code Pro LC" w:eastAsia="Times New Roman" w:hAnsi="Code Pro LC" w:cs="Calibri"/>
          <w:b/>
          <w:bCs/>
          <w:color w:val="000000"/>
          <w:sz w:val="20"/>
          <w:szCs w:val="20"/>
          <w:lang w:val="it-IT" w:eastAsia="it-IT"/>
        </w:rPr>
        <w:t>CdP: BRAND CROSS</w:t>
      </w:r>
    </w:p>
    <w:p w14:paraId="1B7E1CDD" w14:textId="0729F1DC" w:rsidR="00162B03" w:rsidRPr="00651E6C" w:rsidRDefault="00162B03" w:rsidP="00162B03">
      <w:pPr>
        <w:rPr>
          <w:rFonts w:ascii="Code Pro LC" w:eastAsia="Times New Roman" w:hAnsi="Code Pro LC" w:cs="Calibri"/>
          <w:color w:val="000000"/>
          <w:sz w:val="20"/>
          <w:szCs w:val="20"/>
          <w:lang w:val="it-IT" w:eastAsia="it-IT"/>
        </w:rPr>
      </w:pPr>
      <w:r w:rsidRPr="00651E6C">
        <w:rPr>
          <w:rFonts w:ascii="Code Pro LC" w:eastAsia="Times New Roman" w:hAnsi="Code Pro LC" w:cs="Calibri"/>
          <w:color w:val="000000"/>
          <w:sz w:val="20"/>
          <w:szCs w:val="20"/>
          <w:lang w:val="it-IT" w:eastAsia="it-IT"/>
        </w:rPr>
        <w:t>Paolo Genovese - Regista</w:t>
      </w:r>
    </w:p>
    <w:p w14:paraId="5025FE0F" w14:textId="6F303A58" w:rsidR="00162B03" w:rsidRPr="00651E6C" w:rsidRDefault="00162B03" w:rsidP="00162B03">
      <w:pPr>
        <w:rPr>
          <w:rFonts w:ascii="Code Pro LC" w:eastAsia="Times New Roman" w:hAnsi="Code Pro LC" w:cs="Calibri"/>
          <w:color w:val="000000"/>
          <w:sz w:val="20"/>
          <w:szCs w:val="20"/>
          <w:lang w:val="it-IT" w:eastAsia="it-IT"/>
        </w:rPr>
      </w:pPr>
      <w:r w:rsidRPr="00651E6C">
        <w:rPr>
          <w:rFonts w:ascii="Code Pro LC" w:eastAsia="Times New Roman" w:hAnsi="Code Pro LC" w:cs="Calibri"/>
          <w:color w:val="000000"/>
          <w:sz w:val="20"/>
          <w:szCs w:val="20"/>
          <w:lang w:val="it-IT" w:eastAsia="it-IT"/>
        </w:rPr>
        <w:t>Fabrizio Lucci - DoP</w:t>
      </w:r>
    </w:p>
    <w:p w14:paraId="5C9072FE" w14:textId="283B2F5E" w:rsidR="00162B03" w:rsidRPr="00651E6C" w:rsidRDefault="00162B03" w:rsidP="00162B03">
      <w:pPr>
        <w:rPr>
          <w:rFonts w:ascii="Code Pro LC" w:eastAsia="Times New Roman" w:hAnsi="Code Pro LC" w:cs="Calibri"/>
          <w:color w:val="000000"/>
          <w:sz w:val="20"/>
          <w:szCs w:val="20"/>
          <w:lang w:val="it-IT" w:eastAsia="it-IT"/>
        </w:rPr>
      </w:pPr>
      <w:r w:rsidRPr="00651E6C">
        <w:rPr>
          <w:rFonts w:ascii="Code Pro LC" w:eastAsia="Times New Roman" w:hAnsi="Code Pro LC" w:cs="Calibri"/>
          <w:color w:val="000000"/>
          <w:sz w:val="20"/>
          <w:szCs w:val="20"/>
          <w:lang w:val="it-IT" w:eastAsia="it-IT"/>
        </w:rPr>
        <w:t>Roberto Bosatra - Executive Producer</w:t>
      </w:r>
    </w:p>
    <w:p w14:paraId="2C98698B" w14:textId="49794391" w:rsidR="00162B03" w:rsidRPr="00651E6C" w:rsidRDefault="00162B03" w:rsidP="00162B03">
      <w:pPr>
        <w:rPr>
          <w:rFonts w:ascii="Code Pro LC" w:eastAsia="Times New Roman" w:hAnsi="Code Pro LC" w:cs="Calibri"/>
          <w:color w:val="000000"/>
          <w:sz w:val="20"/>
          <w:szCs w:val="20"/>
          <w:lang w:val="it-IT" w:eastAsia="it-IT"/>
        </w:rPr>
      </w:pPr>
      <w:r w:rsidRPr="00651E6C">
        <w:rPr>
          <w:rFonts w:ascii="Code Pro LC" w:eastAsia="Times New Roman" w:hAnsi="Code Pro LC" w:cs="Calibri"/>
          <w:color w:val="000000"/>
          <w:sz w:val="20"/>
          <w:szCs w:val="20"/>
          <w:lang w:val="it-IT" w:eastAsia="it-IT"/>
        </w:rPr>
        <w:t>Stefano Renolfi e Chiara Barlassina - Producer</w:t>
      </w:r>
    </w:p>
    <w:p w14:paraId="6E15C938" w14:textId="77777777" w:rsidR="00162B03" w:rsidRPr="00651E6C" w:rsidRDefault="00162B03" w:rsidP="00162B03">
      <w:pPr>
        <w:rPr>
          <w:rFonts w:ascii="Code Pro LC" w:eastAsia="Times New Roman" w:hAnsi="Code Pro LC" w:cs="Calibri"/>
          <w:color w:val="000000"/>
          <w:sz w:val="20"/>
          <w:szCs w:val="20"/>
          <w:lang w:val="it-IT" w:eastAsia="it-IT"/>
        </w:rPr>
      </w:pPr>
      <w:r w:rsidRPr="00651E6C">
        <w:rPr>
          <w:rFonts w:ascii="Code Pro LC" w:eastAsia="Times New Roman" w:hAnsi="Code Pro LC" w:cs="Calibri"/>
          <w:color w:val="000000"/>
          <w:sz w:val="20"/>
          <w:szCs w:val="20"/>
          <w:lang w:val="it-IT" w:eastAsia="it-IT"/>
        </w:rPr>
        <w:t> </w:t>
      </w:r>
    </w:p>
    <w:p w14:paraId="54D54D5F" w14:textId="77777777" w:rsidR="00162B03" w:rsidRPr="00651E6C" w:rsidRDefault="00162B03" w:rsidP="00162B03">
      <w:pPr>
        <w:rPr>
          <w:rFonts w:ascii="Code Pro LC" w:eastAsia="Times New Roman" w:hAnsi="Code Pro LC" w:cs="Calibri"/>
          <w:color w:val="000000"/>
          <w:sz w:val="20"/>
          <w:szCs w:val="20"/>
          <w:lang w:val="it-IT" w:eastAsia="it-IT"/>
        </w:rPr>
      </w:pPr>
      <w:r w:rsidRPr="00651E6C">
        <w:rPr>
          <w:rFonts w:ascii="Code Pro LC" w:eastAsia="Times New Roman" w:hAnsi="Code Pro LC" w:cs="Calibri"/>
          <w:b/>
          <w:color w:val="000000"/>
          <w:sz w:val="20"/>
          <w:szCs w:val="20"/>
          <w:lang w:val="it-IT" w:eastAsia="it-IT"/>
        </w:rPr>
        <w:t>Post produzione: XLR8</w:t>
      </w:r>
    </w:p>
    <w:p w14:paraId="1606223C" w14:textId="77777777" w:rsidR="00162B03" w:rsidRPr="00651E6C" w:rsidRDefault="00162B03" w:rsidP="00162B03">
      <w:pPr>
        <w:rPr>
          <w:rFonts w:ascii="Code Pro LC" w:eastAsia="Times New Roman" w:hAnsi="Code Pro LC" w:cs="Calibri"/>
          <w:color w:val="000000"/>
          <w:sz w:val="20"/>
          <w:szCs w:val="20"/>
          <w:lang w:val="it-IT" w:eastAsia="it-IT"/>
        </w:rPr>
      </w:pPr>
      <w:r w:rsidRPr="00651E6C">
        <w:rPr>
          <w:rFonts w:ascii="Code Pro LC" w:eastAsia="Times New Roman" w:hAnsi="Code Pro LC" w:cs="Calibri"/>
          <w:color w:val="000000"/>
          <w:sz w:val="20"/>
          <w:szCs w:val="20"/>
          <w:lang w:val="it-IT" w:eastAsia="it-IT"/>
        </w:rPr>
        <w:t> </w:t>
      </w:r>
    </w:p>
    <w:p w14:paraId="272FAA2E" w14:textId="3F80C8CB" w:rsidR="001925CD" w:rsidRPr="00651E6C" w:rsidRDefault="00162B03" w:rsidP="000E12A5">
      <w:pPr>
        <w:rPr>
          <w:rFonts w:ascii="Code Pro LC" w:eastAsia="Times New Roman" w:hAnsi="Code Pro LC" w:cs="Calibri"/>
          <w:color w:val="000000"/>
          <w:sz w:val="20"/>
          <w:szCs w:val="20"/>
          <w:lang w:val="it-IT" w:eastAsia="it-IT"/>
        </w:rPr>
      </w:pPr>
      <w:r w:rsidRPr="00651E6C">
        <w:rPr>
          <w:rFonts w:ascii="Code Pro LC" w:eastAsia="Times New Roman" w:hAnsi="Code Pro LC" w:cs="Calibri"/>
          <w:b/>
          <w:bCs/>
          <w:color w:val="000000"/>
          <w:sz w:val="20"/>
          <w:szCs w:val="20"/>
          <w:lang w:val="it-IT" w:eastAsia="it-IT"/>
        </w:rPr>
        <w:t xml:space="preserve">Fotografo: </w:t>
      </w:r>
      <w:r w:rsidRPr="00651E6C">
        <w:rPr>
          <w:rFonts w:ascii="Code Pro LC" w:eastAsia="Times New Roman" w:hAnsi="Code Pro LC" w:cs="Calibri"/>
          <w:color w:val="000000"/>
          <w:sz w:val="20"/>
          <w:szCs w:val="20"/>
          <w:lang w:val="it-IT" w:eastAsia="it-IT"/>
        </w:rPr>
        <w:t>Mario Ermoli </w:t>
      </w:r>
      <w:r w:rsidR="00651E6C">
        <w:rPr>
          <w:rFonts w:ascii="Code Pro LC" w:eastAsia="Times New Roman" w:hAnsi="Code Pro LC" w:cs="Calibri"/>
          <w:color w:val="000000"/>
          <w:sz w:val="20"/>
          <w:szCs w:val="20"/>
          <w:lang w:val="it-IT" w:eastAsia="it-IT"/>
        </w:rPr>
        <w:t xml:space="preserve">- </w:t>
      </w:r>
      <w:r w:rsidRPr="00651E6C">
        <w:rPr>
          <w:rFonts w:ascii="Code Pro LC" w:eastAsia="Times New Roman" w:hAnsi="Code Pro LC" w:cs="Calibri"/>
          <w:color w:val="000000"/>
          <w:sz w:val="20"/>
          <w:szCs w:val="20"/>
          <w:lang w:val="it-IT" w:eastAsia="it-IT"/>
        </w:rPr>
        <w:t>Barbara Pre per Mandala Creative Productions </w:t>
      </w:r>
    </w:p>
    <w:p w14:paraId="48FE22B1" w14:textId="77777777" w:rsidR="00651E6C" w:rsidRPr="00651E6C" w:rsidRDefault="00651E6C" w:rsidP="000E12A5">
      <w:pPr>
        <w:rPr>
          <w:rFonts w:ascii="Code Pro LC" w:eastAsia="Times New Roman" w:hAnsi="Code Pro LC" w:cs="Calibri"/>
          <w:color w:val="000000"/>
          <w:sz w:val="20"/>
          <w:szCs w:val="20"/>
          <w:lang w:val="it-IT" w:eastAsia="it-IT"/>
        </w:rPr>
      </w:pPr>
    </w:p>
    <w:p w14:paraId="5885ADA1" w14:textId="5A022F9E" w:rsidR="00651E6C" w:rsidRPr="00651E6C" w:rsidRDefault="00651E6C" w:rsidP="00651E6C">
      <w:pPr>
        <w:spacing w:line="276" w:lineRule="auto"/>
        <w:rPr>
          <w:rFonts w:ascii="Code Pro LC" w:hAnsi="Code Pro LC"/>
          <w:sz w:val="20"/>
          <w:szCs w:val="20"/>
          <w:lang w:val="it-IT"/>
        </w:rPr>
      </w:pPr>
      <w:r w:rsidRPr="00651E6C">
        <w:rPr>
          <w:rFonts w:ascii="Code Pro LC" w:hAnsi="Code Pro LC"/>
          <w:sz w:val="20"/>
          <w:szCs w:val="20"/>
          <w:lang w:val="it-IT"/>
        </w:rPr>
        <w:t xml:space="preserve">La campagna è stata pianificata da </w:t>
      </w:r>
      <w:r w:rsidRPr="00651E6C">
        <w:rPr>
          <w:rFonts w:ascii="Code Pro LC" w:hAnsi="Code Pro LC"/>
          <w:b/>
          <w:sz w:val="20"/>
          <w:szCs w:val="20"/>
          <w:lang w:val="it-IT"/>
        </w:rPr>
        <w:t>Casiraghi Greco&amp;.</w:t>
      </w:r>
    </w:p>
    <w:sectPr w:rsidR="00651E6C" w:rsidRPr="00651E6C" w:rsidSect="003876E9">
      <w:footerReference w:type="default" r:id="rId8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DD3888" w14:textId="77777777" w:rsidR="00990B65" w:rsidRDefault="00990B65" w:rsidP="00BD44C3">
      <w:r>
        <w:separator/>
      </w:r>
    </w:p>
  </w:endnote>
  <w:endnote w:type="continuationSeparator" w:id="0">
    <w:p w14:paraId="3B561334" w14:textId="77777777" w:rsidR="00990B65" w:rsidRDefault="00990B65" w:rsidP="00BD4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de Pro Bold LC">
    <w:altName w:val="Times New Roman"/>
    <w:panose1 w:val="02000000000000000000"/>
    <w:charset w:val="4D"/>
    <w:family w:val="auto"/>
    <w:notTrueType/>
    <w:pitch w:val="variable"/>
    <w:sig w:usb0="A00000AF" w:usb1="4000004A" w:usb2="00000000" w:usb3="00000000" w:csb0="00000093" w:csb1="00000000"/>
  </w:font>
  <w:font w:name="Code Pro LC">
    <w:panose1 w:val="02000000000000000000"/>
    <w:charset w:val="4D"/>
    <w:family w:val="auto"/>
    <w:notTrueType/>
    <w:pitch w:val="variable"/>
    <w:sig w:usb0="A00000AF" w:usb1="4000004A" w:usb2="00000000" w:usb3="00000000" w:csb0="00000093" w:csb1="00000000"/>
  </w:font>
  <w:font w:name="Yu Gothic Light">
    <w:panose1 w:val="020B0300000000000000"/>
    <w:charset w:val="80"/>
    <w:family w:val="auto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CAF13B" w14:textId="2715A47B" w:rsidR="00494702" w:rsidRPr="00206DD1" w:rsidRDefault="00494702" w:rsidP="00494702">
    <w:pPr>
      <w:spacing w:line="276" w:lineRule="auto"/>
      <w:rPr>
        <w:rFonts w:ascii="Code Pro LC" w:hAnsi="Code Pro LC"/>
        <w:i/>
        <w:color w:val="808080" w:themeColor="background1" w:themeShade="80"/>
        <w:sz w:val="11"/>
        <w:lang w:val="it-IT"/>
      </w:rPr>
    </w:pPr>
    <w:r w:rsidRPr="00206DD1">
      <w:rPr>
        <w:rFonts w:ascii="Code Pro LC" w:hAnsi="Code Pro LC"/>
        <w:i/>
        <w:color w:val="808080" w:themeColor="background1" w:themeShade="80"/>
        <w:sz w:val="11"/>
        <w:lang w:val="it-IT"/>
      </w:rPr>
      <w:t>FCB è un’agenzia internazionale integrata di marketing e comunicazione, parte di Interpublic Group of Companies (NYSE: IPG). Fondata nel 1873, il network conta più di 8.000 persone in 120 uffici distribuiti in 90 paesi.</w:t>
    </w:r>
    <w:r w:rsidR="00206DD1">
      <w:rPr>
        <w:rFonts w:ascii="Code Pro LC" w:hAnsi="Code Pro LC"/>
        <w:i/>
        <w:color w:val="808080" w:themeColor="background1" w:themeShade="80"/>
        <w:sz w:val="11"/>
        <w:lang w:val="it-IT"/>
      </w:rPr>
      <w:t xml:space="preserve"> </w:t>
    </w:r>
    <w:r w:rsidRPr="00206DD1">
      <w:rPr>
        <w:rFonts w:ascii="Code Pro LC" w:hAnsi="Code Pro LC"/>
        <w:i/>
        <w:color w:val="808080" w:themeColor="background1" w:themeShade="80"/>
        <w:sz w:val="11"/>
        <w:lang w:val="it-IT"/>
      </w:rPr>
      <w:t>In FCB, crediamo che la parte migliore della storia di una marca sia “Never Finished”, una storia di marca il cui prossimo capitolo è ancora da scrivere e vorremmo essere noi a farlo.</w:t>
    </w:r>
    <w:r w:rsidR="00206DD1">
      <w:rPr>
        <w:rFonts w:ascii="Code Pro LC" w:hAnsi="Code Pro LC"/>
        <w:i/>
        <w:color w:val="808080" w:themeColor="background1" w:themeShade="80"/>
        <w:sz w:val="11"/>
        <w:lang w:val="it-IT"/>
      </w:rPr>
      <w:t xml:space="preserve"> </w:t>
    </w:r>
    <w:r w:rsidRPr="00206DD1">
      <w:rPr>
        <w:rFonts w:ascii="Code Pro LC" w:hAnsi="Code Pro LC"/>
        <w:i/>
        <w:color w:val="808080" w:themeColor="background1" w:themeShade="80"/>
        <w:sz w:val="11"/>
        <w:lang w:val="it-IT"/>
      </w:rPr>
      <w:t>È questa la filosofia che ha guidato le campagne sviluppate da FCB Milan per i suoi clienti tra i quali Nivea, Oreo ed easyJet.</w:t>
    </w:r>
    <w:r w:rsidR="00206DD1">
      <w:rPr>
        <w:rFonts w:ascii="Code Pro LC" w:hAnsi="Code Pro LC"/>
        <w:i/>
        <w:color w:val="808080" w:themeColor="background1" w:themeShade="80"/>
        <w:sz w:val="11"/>
        <w:lang w:val="it-IT"/>
      </w:rPr>
      <w:t xml:space="preserve"> </w:t>
    </w:r>
    <w:r w:rsidRPr="00206DD1">
      <w:rPr>
        <w:rFonts w:ascii="Code Pro LC" w:hAnsi="Code Pro LC"/>
        <w:i/>
        <w:color w:val="808080" w:themeColor="background1" w:themeShade="80"/>
        <w:sz w:val="11"/>
        <w:lang w:val="it-IT"/>
      </w:rPr>
      <w:t>FCB Milan opera come strategic &amp; creative “hub”, supportato da partner profondamente specializzati nelle diverse discipline per offrire piattaforme di comunicazione integrate, sviluppate attraverso il customer journey e i rilevanti touchpoint.</w:t>
    </w:r>
    <w:r w:rsidR="00206DD1">
      <w:rPr>
        <w:rFonts w:ascii="Code Pro LC" w:hAnsi="Code Pro LC"/>
        <w:i/>
        <w:color w:val="808080" w:themeColor="background1" w:themeShade="80"/>
        <w:sz w:val="11"/>
        <w:lang w:val="it-IT"/>
      </w:rPr>
      <w:t xml:space="preserve"> </w:t>
    </w:r>
    <w:r w:rsidRPr="00206DD1">
      <w:rPr>
        <w:rFonts w:ascii="Code Pro LC" w:hAnsi="Code Pro LC"/>
        <w:i/>
        <w:color w:val="808080" w:themeColor="background1" w:themeShade="80"/>
        <w:sz w:val="11"/>
        <w:lang w:val="it-IT"/>
      </w:rPr>
      <w:t xml:space="preserve">Scoprite di più su </w:t>
    </w:r>
    <w:hyperlink r:id="rId1" w:history="1">
      <w:r w:rsidRPr="00206DD1">
        <w:rPr>
          <w:rStyle w:val="Collegamentoipertestuale"/>
          <w:rFonts w:ascii="Code Pro LC" w:hAnsi="Code Pro LC"/>
          <w:i/>
          <w:sz w:val="11"/>
          <w:lang w:val="it-IT"/>
        </w:rPr>
        <w:t>www.fcbmilan.it</w:t>
      </w:r>
    </w:hyperlink>
    <w:r w:rsidRPr="00206DD1">
      <w:rPr>
        <w:rFonts w:ascii="Code Pro LC" w:hAnsi="Code Pro LC"/>
        <w:i/>
        <w:color w:val="808080" w:themeColor="background1" w:themeShade="80"/>
        <w:sz w:val="11"/>
        <w:lang w:val="it-IT"/>
      </w:rPr>
      <w:t xml:space="preserve"> </w:t>
    </w:r>
  </w:p>
  <w:p w14:paraId="6A08B2BB" w14:textId="77777777" w:rsidR="00BD44C3" w:rsidRPr="00BD44C3" w:rsidRDefault="00BD44C3">
    <w:pPr>
      <w:pStyle w:val="Pidipagina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6A41E3" w14:textId="77777777" w:rsidR="00990B65" w:rsidRDefault="00990B65" w:rsidP="00BD44C3">
      <w:r>
        <w:separator/>
      </w:r>
    </w:p>
  </w:footnote>
  <w:footnote w:type="continuationSeparator" w:id="0">
    <w:p w14:paraId="4D132CD0" w14:textId="77777777" w:rsidR="00990B65" w:rsidRDefault="00990B65" w:rsidP="00BD44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hideSpellingErrors/>
  <w:hideGrammaticalError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9C0"/>
    <w:rsid w:val="00000ACF"/>
    <w:rsid w:val="000069C8"/>
    <w:rsid w:val="00042D45"/>
    <w:rsid w:val="000735B3"/>
    <w:rsid w:val="000B5A04"/>
    <w:rsid w:val="000C2F2A"/>
    <w:rsid w:val="000D7B8A"/>
    <w:rsid w:val="000E12A5"/>
    <w:rsid w:val="000F1BF1"/>
    <w:rsid w:val="00127D0E"/>
    <w:rsid w:val="0015020A"/>
    <w:rsid w:val="00150DBC"/>
    <w:rsid w:val="00156F10"/>
    <w:rsid w:val="00162B03"/>
    <w:rsid w:val="0017390A"/>
    <w:rsid w:val="001925CD"/>
    <w:rsid w:val="001A2FB1"/>
    <w:rsid w:val="001E4A4B"/>
    <w:rsid w:val="00206DD1"/>
    <w:rsid w:val="00214D80"/>
    <w:rsid w:val="00215E68"/>
    <w:rsid w:val="002204FE"/>
    <w:rsid w:val="00230B94"/>
    <w:rsid w:val="0023375E"/>
    <w:rsid w:val="0024684B"/>
    <w:rsid w:val="00253C3A"/>
    <w:rsid w:val="00262CA0"/>
    <w:rsid w:val="002861B6"/>
    <w:rsid w:val="002934C6"/>
    <w:rsid w:val="002A57FA"/>
    <w:rsid w:val="002C2758"/>
    <w:rsid w:val="002D19F7"/>
    <w:rsid w:val="0030347C"/>
    <w:rsid w:val="00327E95"/>
    <w:rsid w:val="003474BC"/>
    <w:rsid w:val="00373B6B"/>
    <w:rsid w:val="003876E9"/>
    <w:rsid w:val="003900BD"/>
    <w:rsid w:val="003D30EC"/>
    <w:rsid w:val="00405D73"/>
    <w:rsid w:val="004253AD"/>
    <w:rsid w:val="00436349"/>
    <w:rsid w:val="00440A9B"/>
    <w:rsid w:val="0044128C"/>
    <w:rsid w:val="004417B4"/>
    <w:rsid w:val="00482DC5"/>
    <w:rsid w:val="00494702"/>
    <w:rsid w:val="004B1ED0"/>
    <w:rsid w:val="004B56C4"/>
    <w:rsid w:val="004C4EE8"/>
    <w:rsid w:val="00503DC4"/>
    <w:rsid w:val="00513F2C"/>
    <w:rsid w:val="005270FD"/>
    <w:rsid w:val="00542A1A"/>
    <w:rsid w:val="0055285E"/>
    <w:rsid w:val="00553CA2"/>
    <w:rsid w:val="0056491A"/>
    <w:rsid w:val="005A742D"/>
    <w:rsid w:val="005D11CB"/>
    <w:rsid w:val="005D275D"/>
    <w:rsid w:val="005E5B15"/>
    <w:rsid w:val="005F2995"/>
    <w:rsid w:val="00612051"/>
    <w:rsid w:val="00626467"/>
    <w:rsid w:val="00651E6C"/>
    <w:rsid w:val="00652F38"/>
    <w:rsid w:val="00680264"/>
    <w:rsid w:val="006869C0"/>
    <w:rsid w:val="006A0310"/>
    <w:rsid w:val="006D5FDF"/>
    <w:rsid w:val="00751786"/>
    <w:rsid w:val="007549EB"/>
    <w:rsid w:val="00763911"/>
    <w:rsid w:val="007743FE"/>
    <w:rsid w:val="007919A0"/>
    <w:rsid w:val="007A3661"/>
    <w:rsid w:val="007C0C76"/>
    <w:rsid w:val="007C5DA3"/>
    <w:rsid w:val="007E202A"/>
    <w:rsid w:val="00805516"/>
    <w:rsid w:val="00821026"/>
    <w:rsid w:val="00822677"/>
    <w:rsid w:val="00834DFD"/>
    <w:rsid w:val="00876D1C"/>
    <w:rsid w:val="00877D7D"/>
    <w:rsid w:val="00882205"/>
    <w:rsid w:val="00885494"/>
    <w:rsid w:val="008F2A0F"/>
    <w:rsid w:val="009013F9"/>
    <w:rsid w:val="00903966"/>
    <w:rsid w:val="00925486"/>
    <w:rsid w:val="00990B65"/>
    <w:rsid w:val="009A626A"/>
    <w:rsid w:val="009B5A74"/>
    <w:rsid w:val="009F03DE"/>
    <w:rsid w:val="00A33087"/>
    <w:rsid w:val="00A63FE3"/>
    <w:rsid w:val="00A6750F"/>
    <w:rsid w:val="00A739B8"/>
    <w:rsid w:val="00A81640"/>
    <w:rsid w:val="00AA3005"/>
    <w:rsid w:val="00AB6F08"/>
    <w:rsid w:val="00AD5199"/>
    <w:rsid w:val="00AE5FE7"/>
    <w:rsid w:val="00AE7250"/>
    <w:rsid w:val="00AF1479"/>
    <w:rsid w:val="00B25CB1"/>
    <w:rsid w:val="00B30FDD"/>
    <w:rsid w:val="00BC523D"/>
    <w:rsid w:val="00BD44C3"/>
    <w:rsid w:val="00BD742B"/>
    <w:rsid w:val="00BF396D"/>
    <w:rsid w:val="00C05450"/>
    <w:rsid w:val="00C15EF8"/>
    <w:rsid w:val="00C36942"/>
    <w:rsid w:val="00C62E0E"/>
    <w:rsid w:val="00C9368D"/>
    <w:rsid w:val="00C95454"/>
    <w:rsid w:val="00CA0876"/>
    <w:rsid w:val="00CB0997"/>
    <w:rsid w:val="00CC6416"/>
    <w:rsid w:val="00D00C7A"/>
    <w:rsid w:val="00D67F7F"/>
    <w:rsid w:val="00D7716A"/>
    <w:rsid w:val="00DB7C28"/>
    <w:rsid w:val="00DC24F0"/>
    <w:rsid w:val="00DE4E9E"/>
    <w:rsid w:val="00E10B27"/>
    <w:rsid w:val="00E15A15"/>
    <w:rsid w:val="00E45E99"/>
    <w:rsid w:val="00E60225"/>
    <w:rsid w:val="00E76929"/>
    <w:rsid w:val="00E824A9"/>
    <w:rsid w:val="00EA5116"/>
    <w:rsid w:val="00EB51AD"/>
    <w:rsid w:val="00ED3B3D"/>
    <w:rsid w:val="00F36486"/>
    <w:rsid w:val="00F44876"/>
    <w:rsid w:val="00F50FDD"/>
    <w:rsid w:val="00F73D78"/>
    <w:rsid w:val="00F77D9F"/>
    <w:rsid w:val="00F825E1"/>
    <w:rsid w:val="00FA7F28"/>
    <w:rsid w:val="00FE3C75"/>
    <w:rsid w:val="00FF1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1A1B9A"/>
  <w14:defaultImageDpi w14:val="3276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6869C0"/>
    <w:rPr>
      <w:rFonts w:ascii="Times New Roman" w:hAnsi="Times New Roman" w:cs="Times New Roman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A81640"/>
    <w:rPr>
      <w:b/>
      <w:bCs/>
    </w:rPr>
  </w:style>
  <w:style w:type="character" w:customStyle="1" w:styleId="apple-converted-space">
    <w:name w:val="apple-converted-space"/>
    <w:basedOn w:val="Carpredefinitoparagrafo"/>
    <w:rsid w:val="00A81640"/>
  </w:style>
  <w:style w:type="paragraph" w:styleId="Intestazione">
    <w:name w:val="header"/>
    <w:basedOn w:val="Normale"/>
    <w:link w:val="IntestazioneCarattere"/>
    <w:uiPriority w:val="99"/>
    <w:unhideWhenUsed/>
    <w:rsid w:val="00BD44C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D44C3"/>
    <w:rPr>
      <w:rFonts w:ascii="Times New Roman" w:hAnsi="Times New Roman" w:cs="Times New Roman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BD44C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D44C3"/>
    <w:rPr>
      <w:rFonts w:ascii="Times New Roman" w:hAnsi="Times New Roman" w:cs="Times New Roman"/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BD44C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5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4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cbmilan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892DD19-5CC7-1149-9A37-4C4C3651B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305</Words>
  <Characters>1745</Characters>
  <Application>Microsoft Office Word</Application>
  <DocSecurity>0</DocSecurity>
  <Lines>14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/ FCB Milan vince la gara per il rinnovo della comunicazione di PittaRosso. </vt:lpstr>
    </vt:vector>
  </TitlesOfParts>
  <Company>Foote Cone &amp; Belding</Company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Frattallone, Claudia</dc:creator>
  <cp:keywords/>
  <dc:description/>
  <cp:lastModifiedBy>Arati, Maria Lucia (MLN-FCB)</cp:lastModifiedBy>
  <cp:revision>24</cp:revision>
  <dcterms:created xsi:type="dcterms:W3CDTF">2018-04-04T16:06:00Z</dcterms:created>
  <dcterms:modified xsi:type="dcterms:W3CDTF">2018-04-24T10:41:00Z</dcterms:modified>
</cp:coreProperties>
</file>